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00F784E5" w:rsidR="00647CA4" w:rsidRDefault="009605A0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 xml:space="preserve">Course Details &amp; </w:t>
            </w:r>
            <w:r w:rsidR="00647CA4"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63B90139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Road</w:t>
            </w:r>
            <w:r w:rsidR="00A95BA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</w:t>
            </w:r>
            <w:r w:rsidR="00F96FEA">
              <w:rPr>
                <w:rFonts w:ascii="Arial" w:hAnsi="Arial"/>
                <w:b/>
              </w:rPr>
              <w:t xml:space="preserve">A20 </w:t>
            </w:r>
            <w:r w:rsidR="0069153E">
              <w:rPr>
                <w:rFonts w:ascii="Arial" w:hAnsi="Arial"/>
                <w:b/>
              </w:rPr>
              <w:t>Ashford Road</w:t>
            </w:r>
            <w:r w:rsidR="00A84390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5103" w:type="dxa"/>
          </w:tcPr>
          <w:p w14:paraId="71019481" w14:textId="77777777" w:rsidR="0069153E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14:paraId="0AA9DB74" w14:textId="4A1D2F8A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A95BA8">
              <w:rPr>
                <w:rFonts w:ascii="Arial" w:hAnsi="Arial"/>
                <w:b/>
              </w:rPr>
              <w:t>Q10/</w:t>
            </w:r>
            <w:r w:rsidR="002530AD">
              <w:rPr>
                <w:rFonts w:ascii="Arial" w:hAnsi="Arial"/>
                <w:b/>
              </w:rPr>
              <w:t>4</w:t>
            </w:r>
            <w:r w:rsidR="00CE319C">
              <w:rPr>
                <w:rFonts w:ascii="Arial" w:hAnsi="Arial"/>
                <w:b/>
              </w:rPr>
              <w:t>6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7BCABDBD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: </w:t>
            </w:r>
            <w:r w:rsidR="003D582F">
              <w:rPr>
                <w:b/>
                <w:sz w:val="20"/>
              </w:rPr>
              <w:t>31</w:t>
            </w:r>
            <w:r w:rsidR="00A95BA8">
              <w:rPr>
                <w:b/>
                <w:sz w:val="20"/>
              </w:rPr>
              <w:t xml:space="preserve"> </w:t>
            </w:r>
            <w:r w:rsidR="003D582F">
              <w:rPr>
                <w:b/>
                <w:sz w:val="20"/>
              </w:rPr>
              <w:t>August</w:t>
            </w:r>
            <w:r w:rsidR="00A95BA8">
              <w:rPr>
                <w:b/>
                <w:sz w:val="20"/>
              </w:rPr>
              <w:t xml:space="preserve"> 20</w:t>
            </w:r>
            <w:r w:rsidR="003D582F">
              <w:rPr>
                <w:b/>
                <w:sz w:val="20"/>
              </w:rPr>
              <w:t>21</w:t>
            </w:r>
          </w:p>
        </w:tc>
        <w:tc>
          <w:tcPr>
            <w:tcW w:w="5103" w:type="dxa"/>
            <w:vAlign w:val="center"/>
          </w:tcPr>
          <w:p w14:paraId="0F611BCB" w14:textId="77777777" w:rsidR="0069153E" w:rsidRDefault="0069153E">
            <w:pPr>
              <w:rPr>
                <w:rFonts w:ascii="Arial" w:hAnsi="Arial"/>
                <w:b/>
              </w:rPr>
            </w:pPr>
          </w:p>
          <w:p w14:paraId="5F654DBC" w14:textId="37A8909B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CE319C">
              <w:rPr>
                <w:rFonts w:ascii="Arial" w:hAnsi="Arial"/>
                <w:b/>
              </w:rPr>
              <w:t>John Longbottom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22C9C1AA" w14:textId="617E6AEB" w:rsidR="00A524D3" w:rsidRDefault="00B27C86" w:rsidP="00E102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B15406" w:rsidRPr="00335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 </w:t>
            </w:r>
            <w:r w:rsidR="002740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on the A20 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the </w:t>
            </w:r>
            <w:r w:rsidR="001C50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redundant </w:t>
            </w:r>
            <w:r w:rsidR="00AC26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site </w:t>
            </w:r>
            <w:r w:rsidR="002740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entrance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road at </w:t>
            </w:r>
            <w:r w:rsidR="00AC26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51.</w:t>
            </w:r>
            <w:r w:rsidR="00C026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2421, 0.6663</w:t>
            </w:r>
            <w:r w:rsidR="00BE15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/ TQ</w:t>
            </w:r>
            <w:r w:rsidR="00BE15B3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BE15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862 </w:t>
            </w:r>
            <w:r w:rsidR="00BE15B3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="00BE15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26 </w:t>
            </w:r>
            <w:r w:rsidR="002740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 line</w:t>
            </w:r>
            <w:r w:rsidR="005560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with Parkfield Close</w:t>
            </w:r>
            <w:r w:rsidR="002740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Harrietsham</w:t>
            </w:r>
            <w:r w:rsidR="00B34F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AC01B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Proceed eastwards along A.20 to Charing RAB, taking the </w:t>
            </w:r>
            <w:r w:rsidR="00BE15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4th</w:t>
            </w:r>
            <w:r w:rsidR="00AC01B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exit to </w:t>
            </w:r>
            <w:r w:rsidR="005E78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return back</w:t>
            </w:r>
            <w:r w:rsidR="00AC01B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along the A20 towards </w:t>
            </w:r>
            <w:r w:rsidR="005E78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Lenham</w:t>
            </w:r>
            <w:r w:rsidR="00AC01B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 </w:t>
            </w:r>
            <w:r w:rsidR="005E78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Fin</w:t>
            </w:r>
            <w:r w:rsidR="00EF7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ish at the Lenham village sign</w:t>
            </w:r>
            <w:r w:rsidR="007938D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at the junction</w:t>
            </w:r>
            <w:r w:rsidR="00F20D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with the A20 and Maidstone Road, Lenham</w:t>
            </w:r>
            <w:r w:rsidR="00EA5A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51.2401, 0.7099 /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TQ </w:t>
            </w:r>
            <w:r w:rsidR="004E47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89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E47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525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(10 miles)</w:t>
            </w: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2493A33E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035218">
              <w:rPr>
                <w:rFonts w:ascii="Arial" w:hAnsi="Arial"/>
              </w:rPr>
              <w:t xml:space="preserve">None current for this version of the </w:t>
            </w:r>
            <w:r w:rsidR="00A5693C">
              <w:rPr>
                <w:rFonts w:ascii="Arial" w:hAnsi="Arial"/>
              </w:rPr>
              <w:t>A20</w:t>
            </w:r>
            <w:r w:rsidR="00F70BF7">
              <w:rPr>
                <w:rFonts w:ascii="Arial" w:hAnsi="Arial"/>
              </w:rPr>
              <w:t xml:space="preserve"> 10</w:t>
            </w:r>
            <w:r w:rsidR="00035218">
              <w:rPr>
                <w:rFonts w:ascii="Arial" w:hAnsi="Arial"/>
              </w:rPr>
              <w:t xml:space="preserve"> course. </w:t>
            </w:r>
            <w:r w:rsidR="00F70BF7">
              <w:rPr>
                <w:rFonts w:ascii="Arial" w:hAnsi="Arial"/>
              </w:rPr>
              <w:t xml:space="preserve">It </w:t>
            </w:r>
            <w:r w:rsidR="00035218">
              <w:rPr>
                <w:rFonts w:ascii="Arial" w:hAnsi="Arial"/>
              </w:rPr>
              <w:t xml:space="preserve">uses roads for the </w:t>
            </w:r>
            <w:r w:rsidR="00F70BF7">
              <w:rPr>
                <w:rFonts w:ascii="Arial" w:hAnsi="Arial"/>
              </w:rPr>
              <w:t xml:space="preserve">now defunct </w:t>
            </w:r>
            <w:r w:rsidR="00035218">
              <w:rPr>
                <w:rFonts w:ascii="Arial" w:hAnsi="Arial"/>
              </w:rPr>
              <w:t>Q25/20 and Q10/22. Traffic counts for Q10/22 taken in 2018 showed no issues</w:t>
            </w:r>
            <w:r w:rsidR="00F70BF7">
              <w:rPr>
                <w:rFonts w:ascii="Arial" w:hAnsi="Arial"/>
              </w:rPr>
              <w:t xml:space="preserve"> and use</w:t>
            </w:r>
            <w:r w:rsidR="00BE62AE">
              <w:rPr>
                <w:rFonts w:ascii="Arial" w:hAnsi="Arial"/>
              </w:rPr>
              <w:t xml:space="preserve"> in subsequent years did not highlight any issues</w:t>
            </w:r>
            <w:r w:rsidR="00035218">
              <w:rPr>
                <w:rFonts w:ascii="Arial" w:hAnsi="Arial"/>
              </w:rPr>
              <w:t xml:space="preserve">. </w:t>
            </w: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 w:rsidTr="00A95BA8">
        <w:trPr>
          <w:trHeight w:val="2035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3C475F6B" w14:textId="773AA128" w:rsidR="00A95BA8" w:rsidRDefault="00622307" w:rsidP="0069153E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 w:rsidRPr="003D1CE5">
              <w:rPr>
                <w:rFonts w:ascii="Arial" w:hAnsi="Arial"/>
              </w:rPr>
              <w:t xml:space="preserve">: </w:t>
            </w:r>
            <w:r w:rsidR="0069153E" w:rsidRPr="003D1CE5">
              <w:rPr>
                <w:rFonts w:ascii="Arial" w:hAnsi="Arial"/>
              </w:rPr>
              <w:t>This is a variation o</w:t>
            </w:r>
            <w:r w:rsidR="004B2BAC">
              <w:rPr>
                <w:rFonts w:ascii="Arial" w:hAnsi="Arial"/>
              </w:rPr>
              <w:t>n</w:t>
            </w:r>
            <w:r w:rsidR="0069153E" w:rsidRPr="003D1CE5">
              <w:rPr>
                <w:rFonts w:ascii="Arial" w:hAnsi="Arial"/>
              </w:rPr>
              <w:t xml:space="preserve"> the Q10/2</w:t>
            </w:r>
            <w:r w:rsidR="00BE62AE">
              <w:rPr>
                <w:rFonts w:ascii="Arial" w:hAnsi="Arial"/>
              </w:rPr>
              <w:t>2</w:t>
            </w:r>
            <w:r w:rsidR="0069153E" w:rsidRPr="003D1CE5">
              <w:rPr>
                <w:rFonts w:ascii="Arial" w:hAnsi="Arial"/>
              </w:rPr>
              <w:t xml:space="preserve"> course (</w:t>
            </w:r>
            <w:r w:rsidR="005060BF">
              <w:rPr>
                <w:rFonts w:ascii="Arial" w:hAnsi="Arial"/>
              </w:rPr>
              <w:t>Harrietsham</w:t>
            </w:r>
            <w:r w:rsidR="0069153E" w:rsidRPr="003D1CE5">
              <w:rPr>
                <w:rFonts w:ascii="Arial" w:hAnsi="Arial"/>
              </w:rPr>
              <w:t>-Charing</w:t>
            </w:r>
            <w:r w:rsidR="005060BF">
              <w:rPr>
                <w:rFonts w:ascii="Arial" w:hAnsi="Arial"/>
              </w:rPr>
              <w:t>-Harrietsham</w:t>
            </w:r>
            <w:r w:rsidR="0069153E" w:rsidRPr="003D1CE5">
              <w:rPr>
                <w:rFonts w:ascii="Arial" w:hAnsi="Arial"/>
              </w:rPr>
              <w:t>)</w:t>
            </w:r>
            <w:r w:rsidR="003D1CE5" w:rsidRPr="003D1CE5">
              <w:rPr>
                <w:rFonts w:ascii="Arial" w:hAnsi="Arial"/>
              </w:rPr>
              <w:t xml:space="preserve"> which </w:t>
            </w:r>
            <w:r w:rsidR="00BE5F50">
              <w:rPr>
                <w:rFonts w:ascii="Arial" w:hAnsi="Arial"/>
              </w:rPr>
              <w:t xml:space="preserve">has been shelved due to the </w:t>
            </w:r>
            <w:r w:rsidR="00114DBC">
              <w:rPr>
                <w:rFonts w:ascii="Arial" w:hAnsi="Arial"/>
              </w:rPr>
              <w:t xml:space="preserve">imposition of a 30mph speed limit approaching Harrietsham from the east </w:t>
            </w:r>
            <w:r w:rsidR="00BA7C5A">
              <w:rPr>
                <w:rFonts w:ascii="Arial" w:hAnsi="Arial"/>
              </w:rPr>
              <w:t>near the bottom of Dickley Hill</w:t>
            </w:r>
            <w:r w:rsidR="003D1CE5" w:rsidRPr="003D1CE5">
              <w:rPr>
                <w:rFonts w:ascii="Arial" w:hAnsi="Arial"/>
              </w:rPr>
              <w:t>.</w:t>
            </w:r>
          </w:p>
          <w:p w14:paraId="1F457DFC" w14:textId="77777777" w:rsidR="00BA7C5A" w:rsidRDefault="00BA7C5A" w:rsidP="0069153E">
            <w:pPr>
              <w:rPr>
                <w:rFonts w:ascii="Arial" w:hAnsi="Arial"/>
              </w:rPr>
            </w:pPr>
          </w:p>
          <w:p w14:paraId="73FC2AAD" w14:textId="3DF94E92" w:rsidR="00972FF9" w:rsidRDefault="00E124C3" w:rsidP="0069153E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Only to be used in 2022</w:t>
            </w:r>
            <w:r w:rsidR="00972FF9">
              <w:rPr>
                <w:rFonts w:ascii="Arial" w:hAnsi="Arial"/>
                <w:color w:val="FF0000"/>
              </w:rPr>
              <w:t xml:space="preserve"> for club events</w:t>
            </w:r>
            <w:r>
              <w:rPr>
                <w:rFonts w:ascii="Arial" w:hAnsi="Arial"/>
                <w:color w:val="FF0000"/>
              </w:rPr>
              <w:t xml:space="preserve"> to establish </w:t>
            </w:r>
            <w:r w:rsidR="00972FF9">
              <w:rPr>
                <w:rFonts w:ascii="Arial" w:hAnsi="Arial"/>
                <w:color w:val="FF0000"/>
              </w:rPr>
              <w:t>useability/</w:t>
            </w:r>
            <w:r w:rsidR="00217BA0">
              <w:rPr>
                <w:rFonts w:ascii="Arial" w:hAnsi="Arial"/>
                <w:color w:val="FF0000"/>
              </w:rPr>
              <w:t>practicality</w:t>
            </w:r>
            <w:r w:rsidR="00972FF9">
              <w:rPr>
                <w:rFonts w:ascii="Arial" w:hAnsi="Arial"/>
                <w:color w:val="FF0000"/>
              </w:rPr>
              <w:t xml:space="preserve"> following the recent housing developments in Harrietsham</w:t>
            </w:r>
            <w:r w:rsidR="00A95BA8" w:rsidRPr="004C13C0">
              <w:rPr>
                <w:rFonts w:ascii="Arial" w:hAnsi="Arial"/>
                <w:color w:val="FF0000"/>
              </w:rPr>
              <w:t xml:space="preserve">. </w:t>
            </w:r>
          </w:p>
          <w:p w14:paraId="59AA1F56" w14:textId="0B9526BF" w:rsidR="00335625" w:rsidRPr="003D1CE5" w:rsidRDefault="004C13C0" w:rsidP="0069153E">
            <w:pPr>
              <w:rPr>
                <w:rFonts w:ascii="Arial" w:hAnsi="Arial"/>
                <w:bCs/>
                <w:color w:val="FF0000"/>
              </w:rPr>
            </w:pPr>
            <w:r>
              <w:rPr>
                <w:rFonts w:ascii="Arial" w:hAnsi="Arial"/>
                <w:color w:val="FF0000"/>
              </w:rPr>
              <w:t>B</w:t>
            </w:r>
            <w:r w:rsidR="00A95BA8" w:rsidRPr="004C13C0">
              <w:rPr>
                <w:rFonts w:ascii="Arial" w:hAnsi="Arial"/>
                <w:color w:val="FF0000"/>
              </w:rPr>
              <w:t>efore open events can be run on this course a review is to take place and cleared by the District Committee.</w:t>
            </w: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05BFA52D" w:rsidR="00064047" w:rsidRDefault="00064047">
      <w:pPr>
        <w:rPr>
          <w:rFonts w:ascii="Arial" w:hAnsi="Arial"/>
          <w:sz w:val="36"/>
        </w:rPr>
      </w:pPr>
    </w:p>
    <w:p w14:paraId="24305377" w14:textId="6CFEC4D5" w:rsidR="006D05DE" w:rsidRDefault="006D05DE">
      <w:pPr>
        <w:rPr>
          <w:rFonts w:ascii="Arial" w:hAnsi="Arial"/>
          <w:sz w:val="36"/>
        </w:rPr>
      </w:pPr>
    </w:p>
    <w:p w14:paraId="04D21FF6" w14:textId="0C20C828" w:rsidR="006D05DE" w:rsidRDefault="006D05DE">
      <w:pPr>
        <w:rPr>
          <w:rFonts w:ascii="Arial" w:hAnsi="Arial"/>
          <w:sz w:val="36"/>
        </w:rPr>
      </w:pPr>
    </w:p>
    <w:p w14:paraId="60AB6B50" w14:textId="77777777" w:rsidR="006D05DE" w:rsidRDefault="006D05DE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381"/>
        <w:gridCol w:w="2410"/>
        <w:gridCol w:w="1701"/>
        <w:gridCol w:w="2799"/>
      </w:tblGrid>
      <w:tr w:rsidR="00647CA4" w14:paraId="5A4C47E9" w14:textId="77777777" w:rsidTr="00A857D8">
        <w:trPr>
          <w:cantSplit/>
          <w:trHeight w:hRule="exact" w:val="600"/>
          <w:jc w:val="center"/>
        </w:trPr>
        <w:tc>
          <w:tcPr>
            <w:tcW w:w="1129" w:type="dxa"/>
          </w:tcPr>
          <w:p w14:paraId="4C2AD389" w14:textId="77777777" w:rsidR="00647CA4" w:rsidRPr="00004C5E" w:rsidRDefault="00647CA4" w:rsidP="004C13C0">
            <w:pPr>
              <w:rPr>
                <w:rFonts w:ascii="Arial" w:hAnsi="Arial"/>
                <w:b/>
              </w:rPr>
            </w:pPr>
            <w:bookmarkStart w:id="0" w:name="_Hlk81321236"/>
            <w:r w:rsidRPr="00004C5E">
              <w:rPr>
                <w:rFonts w:ascii="Arial" w:hAnsi="Arial"/>
                <w:b/>
              </w:rPr>
              <w:t>Distance</w:t>
            </w:r>
          </w:p>
        </w:tc>
        <w:tc>
          <w:tcPr>
            <w:tcW w:w="2381" w:type="dxa"/>
          </w:tcPr>
          <w:p w14:paraId="22021EB7" w14:textId="77777777" w:rsidR="00647CA4" w:rsidRDefault="00647CA4" w:rsidP="004C13C0">
            <w:pPr>
              <w:pStyle w:val="Heading3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 w:rsidP="004C13C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 w:rsidP="004C13C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 w:rsidP="004C13C0">
            <w:pPr>
              <w:pStyle w:val="Heading4"/>
              <w:jc w:val="left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bookmarkEnd w:id="0"/>
      <w:tr w:rsidR="00DC2603" w14:paraId="24D9B897" w14:textId="77777777" w:rsidTr="00A857D8">
        <w:trPr>
          <w:cantSplit/>
          <w:trHeight w:hRule="exact" w:val="713"/>
          <w:jc w:val="center"/>
        </w:trPr>
        <w:tc>
          <w:tcPr>
            <w:tcW w:w="1129" w:type="dxa"/>
          </w:tcPr>
          <w:p w14:paraId="20831ECA" w14:textId="395C8A79" w:rsidR="00DC2603" w:rsidRPr="00004C5E" w:rsidRDefault="00DC2603" w:rsidP="004C13C0">
            <w:pPr>
              <w:rPr>
                <w:rFonts w:ascii="Arial" w:hAnsi="Arial"/>
                <w:b/>
              </w:rPr>
            </w:pPr>
            <w:r w:rsidRPr="00004C5E">
              <w:rPr>
                <w:rFonts w:ascii="Arial" w:hAnsi="Arial"/>
                <w:b/>
              </w:rPr>
              <w:t>General</w:t>
            </w:r>
          </w:p>
        </w:tc>
        <w:tc>
          <w:tcPr>
            <w:tcW w:w="2381" w:type="dxa"/>
          </w:tcPr>
          <w:p w14:paraId="6140E7D9" w14:textId="77777777" w:rsidR="00DC2603" w:rsidRDefault="00DC2603" w:rsidP="004C13C0">
            <w:pPr>
              <w:pStyle w:val="Heading3"/>
            </w:pPr>
          </w:p>
        </w:tc>
        <w:tc>
          <w:tcPr>
            <w:tcW w:w="2410" w:type="dxa"/>
          </w:tcPr>
          <w:p w14:paraId="120B6014" w14:textId="70A4A8C1" w:rsidR="00DC2603" w:rsidRDefault="00DC2603" w:rsidP="004C13C0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Promotion time meets C.T.T. requirements and standards</w:t>
            </w:r>
          </w:p>
        </w:tc>
        <w:tc>
          <w:tcPr>
            <w:tcW w:w="1701" w:type="dxa"/>
          </w:tcPr>
          <w:p w14:paraId="5971967D" w14:textId="4C73EC48" w:rsidR="00DC2603" w:rsidRDefault="00DC2603" w:rsidP="005C5BD5">
            <w:pPr>
              <w:rPr>
                <w:rFonts w:ascii="Arial" w:hAnsi="Arial"/>
                <w:b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99" w:type="dxa"/>
          </w:tcPr>
          <w:p w14:paraId="75A70E3A" w14:textId="77777777" w:rsidR="00DC2603" w:rsidRDefault="00DC2603" w:rsidP="004C13C0">
            <w:pPr>
              <w:pStyle w:val="Heading4"/>
              <w:jc w:val="left"/>
            </w:pPr>
          </w:p>
        </w:tc>
      </w:tr>
      <w:tr w:rsidR="00647CA4" w14:paraId="35471764" w14:textId="77777777" w:rsidTr="00A857D8">
        <w:trPr>
          <w:cantSplit/>
          <w:trHeight w:hRule="exact" w:val="1508"/>
          <w:jc w:val="center"/>
        </w:trPr>
        <w:tc>
          <w:tcPr>
            <w:tcW w:w="1129" w:type="dxa"/>
          </w:tcPr>
          <w:p w14:paraId="42FA0D0C" w14:textId="77777777" w:rsidR="00B27C86" w:rsidRPr="00004C5E" w:rsidRDefault="00B27C86" w:rsidP="004C13C0">
            <w:pPr>
              <w:rPr>
                <w:rFonts w:ascii="Arial" w:hAnsi="Arial"/>
                <w:sz w:val="22"/>
                <w:szCs w:val="22"/>
              </w:rPr>
            </w:pPr>
            <w:r w:rsidRPr="00004C5E">
              <w:rPr>
                <w:rFonts w:ascii="Arial" w:hAnsi="Arial"/>
                <w:sz w:val="22"/>
                <w:szCs w:val="22"/>
              </w:rPr>
              <w:t>0 miles</w:t>
            </w:r>
          </w:p>
        </w:tc>
        <w:tc>
          <w:tcPr>
            <w:tcW w:w="2381" w:type="dxa"/>
          </w:tcPr>
          <w:p w14:paraId="7DDE9CE4" w14:textId="69FB9BF9" w:rsidR="00647CA4" w:rsidRPr="00035218" w:rsidRDefault="00035218" w:rsidP="004C13C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  <w:r w:rsidR="00B27C86" w:rsidRPr="00035218">
              <w:rPr>
                <w:rFonts w:ascii="Arial" w:hAnsi="Arial"/>
                <w:b/>
                <w:sz w:val="22"/>
                <w:szCs w:val="22"/>
              </w:rPr>
              <w:t>STAR</w:t>
            </w:r>
            <w:r w:rsidR="005C4520" w:rsidRPr="00035218">
              <w:rPr>
                <w:rFonts w:ascii="Arial" w:hAnsi="Arial"/>
                <w:b/>
                <w:sz w:val="22"/>
                <w:szCs w:val="22"/>
              </w:rPr>
              <w:t>T</w:t>
            </w:r>
            <w:r w:rsidR="00B27C86" w:rsidRPr="00035218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217BA0" w:rsidRPr="00335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 </w:t>
            </w:r>
            <w:r w:rsidR="00217B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 the A20 in</w:t>
            </w:r>
            <w:r w:rsidR="00217BA0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the </w:t>
            </w:r>
            <w:r w:rsidR="00217B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redundant site entrance road at 51.2421, 0.6663 / TQ</w:t>
            </w:r>
            <w:r w:rsidR="00217BA0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217B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862 </w:t>
            </w:r>
            <w:r w:rsidR="00217BA0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="00217B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410" w:type="dxa"/>
          </w:tcPr>
          <w:p w14:paraId="0A7077B6" w14:textId="53A8C2A2" w:rsidR="00647CA4" w:rsidRPr="00F96FEA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 xml:space="preserve">Adequate parking for </w:t>
            </w:r>
            <w:r w:rsidR="005C5BD5" w:rsidRPr="00F96FEA">
              <w:rPr>
                <w:rFonts w:ascii="Arial" w:hAnsi="Arial"/>
                <w:sz w:val="22"/>
                <w:szCs w:val="22"/>
              </w:rPr>
              <w:t>timekeeper</w:t>
            </w:r>
            <w:r w:rsidRPr="00F96FEA">
              <w:rPr>
                <w:rFonts w:ascii="Arial" w:hAnsi="Arial"/>
                <w:sz w:val="22"/>
                <w:szCs w:val="22"/>
              </w:rPr>
              <w:t xml:space="preserve"> only.  Maximum of 5 riders awaiting start</w:t>
            </w:r>
          </w:p>
        </w:tc>
        <w:tc>
          <w:tcPr>
            <w:tcW w:w="1701" w:type="dxa"/>
          </w:tcPr>
          <w:p w14:paraId="14E22256" w14:textId="7BC20CD5" w:rsidR="00647CA4" w:rsidRPr="00F96FEA" w:rsidRDefault="00F96FEA" w:rsidP="005C5BD5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99" w:type="dxa"/>
          </w:tcPr>
          <w:p w14:paraId="75F4394C" w14:textId="567027E5" w:rsidR="00D10DD2" w:rsidRPr="00F96FEA" w:rsidRDefault="00F96FEA" w:rsidP="005C5BD5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No competitor parking allowed</w:t>
            </w:r>
            <w:r w:rsidR="003D1CE5">
              <w:rPr>
                <w:rFonts w:ascii="Arial" w:hAnsi="Arial"/>
                <w:sz w:val="22"/>
                <w:szCs w:val="22"/>
              </w:rPr>
              <w:t xml:space="preserve">. </w:t>
            </w:r>
            <w:r w:rsidR="000B2154" w:rsidRPr="00532199">
              <w:rPr>
                <w:rFonts w:ascii="Arial" w:hAnsi="Arial"/>
                <w:sz w:val="22"/>
                <w:szCs w:val="22"/>
                <w:highlight w:val="yellow"/>
              </w:rPr>
              <w:t>2 Event</w:t>
            </w:r>
            <w:r w:rsidR="003D1CE5" w:rsidRPr="00532199">
              <w:rPr>
                <w:rFonts w:ascii="Arial" w:hAnsi="Arial"/>
                <w:sz w:val="22"/>
                <w:szCs w:val="22"/>
                <w:highlight w:val="yellow"/>
              </w:rPr>
              <w:t xml:space="preserve"> sign</w:t>
            </w:r>
            <w:r w:rsidR="000B2154" w:rsidRPr="00532199">
              <w:rPr>
                <w:rFonts w:ascii="Arial" w:hAnsi="Arial"/>
                <w:sz w:val="22"/>
                <w:szCs w:val="22"/>
                <w:highlight w:val="yellow"/>
              </w:rPr>
              <w:t>s</w:t>
            </w:r>
            <w:r w:rsidR="003D1CE5">
              <w:rPr>
                <w:rFonts w:ascii="Arial" w:hAnsi="Arial"/>
                <w:sz w:val="22"/>
                <w:szCs w:val="22"/>
              </w:rPr>
              <w:t xml:space="preserve"> on </w:t>
            </w:r>
            <w:r w:rsidR="00A95BA8">
              <w:rPr>
                <w:rFonts w:ascii="Arial" w:hAnsi="Arial"/>
                <w:sz w:val="22"/>
                <w:szCs w:val="22"/>
              </w:rPr>
              <w:t xml:space="preserve">the A20 west of the </w:t>
            </w:r>
            <w:r w:rsidR="003D1CE5">
              <w:rPr>
                <w:rFonts w:ascii="Arial" w:hAnsi="Arial"/>
                <w:sz w:val="22"/>
                <w:szCs w:val="22"/>
              </w:rPr>
              <w:t>start area.</w:t>
            </w:r>
          </w:p>
        </w:tc>
      </w:tr>
      <w:tr w:rsidR="00A04475" w14:paraId="45408E14" w14:textId="77777777" w:rsidTr="00B47FC8">
        <w:trPr>
          <w:cantSplit/>
          <w:trHeight w:hRule="exact" w:val="849"/>
          <w:jc w:val="center"/>
        </w:trPr>
        <w:tc>
          <w:tcPr>
            <w:tcW w:w="1129" w:type="dxa"/>
          </w:tcPr>
          <w:p w14:paraId="7E778D7B" w14:textId="77777777" w:rsidR="00A04475" w:rsidRPr="00004C5E" w:rsidRDefault="00A04475" w:rsidP="00A0447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B7BB4FF" w14:textId="58976164" w:rsidR="00A04475" w:rsidRDefault="00A04475" w:rsidP="00A04475">
            <w:pPr>
              <w:rPr>
                <w:rFonts w:ascii="Arial" w:hAnsi="Arial"/>
                <w:b/>
                <w:sz w:val="22"/>
                <w:szCs w:val="22"/>
              </w:rPr>
            </w:pPr>
            <w:r w:rsidRPr="00F96F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Various minor roads on left</w:t>
            </w:r>
          </w:p>
        </w:tc>
        <w:tc>
          <w:tcPr>
            <w:tcW w:w="2410" w:type="dxa"/>
          </w:tcPr>
          <w:p w14:paraId="63DB8AA7" w14:textId="77777777" w:rsidR="00A04475" w:rsidRPr="00F96FEA" w:rsidRDefault="00A04475" w:rsidP="00A0447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6317B5" w14:textId="3089DDCA" w:rsidR="00A04475" w:rsidRPr="00F96FEA" w:rsidRDefault="00A04475" w:rsidP="00A04475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99" w:type="dxa"/>
          </w:tcPr>
          <w:p w14:paraId="0C91824D" w14:textId="340E5232" w:rsidR="00A04475" w:rsidRPr="00F96FEA" w:rsidRDefault="00A04475" w:rsidP="00A04475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NAM</w:t>
            </w:r>
          </w:p>
        </w:tc>
      </w:tr>
    </w:tbl>
    <w:p w14:paraId="62CF8729" w14:textId="77777777" w:rsidR="00B47FC8" w:rsidRDefault="00B47FC8">
      <w:r>
        <w:br w:type="page"/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381"/>
        <w:gridCol w:w="2439"/>
        <w:gridCol w:w="1701"/>
        <w:gridCol w:w="2770"/>
      </w:tblGrid>
      <w:tr w:rsidR="00B47FC8" w:rsidRPr="00124B9B" w14:paraId="2F1ECCDD" w14:textId="77777777" w:rsidTr="00124B9B">
        <w:trPr>
          <w:cantSplit/>
          <w:trHeight w:hRule="exact" w:val="5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4B98" w14:textId="0B9EB697" w:rsidR="00B47FC8" w:rsidRPr="00124B9B" w:rsidRDefault="00B47FC8" w:rsidP="00D4569B">
            <w:pPr>
              <w:rPr>
                <w:rFonts w:ascii="Arial" w:hAnsi="Arial"/>
                <w:b/>
                <w:bCs/>
              </w:rPr>
            </w:pPr>
            <w:r w:rsidRPr="00124B9B">
              <w:rPr>
                <w:rFonts w:ascii="Arial" w:hAnsi="Arial"/>
                <w:b/>
                <w:bCs/>
              </w:rPr>
              <w:lastRenderedPageBreak/>
              <w:t>Distance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2AE" w14:textId="77777777" w:rsidR="00B47FC8" w:rsidRPr="00124B9B" w:rsidRDefault="00B47FC8" w:rsidP="00B47FC8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24B9B">
              <w:rPr>
                <w:rFonts w:ascii="Arial" w:hAnsi="Arial" w:cs="Arial"/>
                <w:b/>
                <w:bCs/>
                <w:shd w:val="clear" w:color="auto" w:fill="FFFFFF"/>
              </w:rPr>
              <w:t>Location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C99" w14:textId="77777777" w:rsidR="00B47FC8" w:rsidRPr="00124B9B" w:rsidRDefault="00B47FC8" w:rsidP="00D4569B">
            <w:pPr>
              <w:rPr>
                <w:rFonts w:ascii="Arial" w:hAnsi="Arial"/>
                <w:b/>
                <w:bCs/>
              </w:rPr>
            </w:pPr>
            <w:r w:rsidRPr="00124B9B">
              <w:rPr>
                <w:rFonts w:ascii="Arial" w:hAnsi="Arial"/>
                <w:b/>
                <w:bCs/>
              </w:rPr>
              <w:t>Identified Significant Risk/Hazards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5D4" w14:textId="77777777" w:rsidR="00B47FC8" w:rsidRPr="00124B9B" w:rsidRDefault="00B47FC8" w:rsidP="00D4569B">
            <w:pPr>
              <w:rPr>
                <w:rFonts w:ascii="Arial" w:hAnsi="Arial"/>
                <w:b/>
                <w:bCs/>
              </w:rPr>
            </w:pPr>
            <w:r w:rsidRPr="00124B9B">
              <w:rPr>
                <w:rFonts w:ascii="Arial" w:hAnsi="Arial"/>
                <w:b/>
                <w:bCs/>
              </w:rPr>
              <w:t>Level of Risk</w:t>
            </w:r>
            <w:r w:rsidRPr="00124B9B">
              <w:rPr>
                <w:rFonts w:ascii="Arial" w:hAnsi="Arial"/>
                <w:b/>
                <w:bCs/>
              </w:rPr>
              <w:br/>
              <w:t>Low/Med/High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AFE" w14:textId="77777777" w:rsidR="00B47FC8" w:rsidRPr="00124B9B" w:rsidRDefault="00B47FC8" w:rsidP="00B47FC8">
            <w:pPr>
              <w:rPr>
                <w:rFonts w:ascii="Arial" w:hAnsi="Arial"/>
                <w:b/>
                <w:bCs/>
              </w:rPr>
            </w:pPr>
            <w:r w:rsidRPr="00124B9B">
              <w:rPr>
                <w:rFonts w:ascii="Arial" w:hAnsi="Arial"/>
                <w:b/>
                <w:bCs/>
              </w:rPr>
              <w:t>Measures to reduce Risk</w:t>
            </w:r>
            <w:r w:rsidRPr="00124B9B">
              <w:rPr>
                <w:rFonts w:ascii="Arial" w:hAnsi="Arial"/>
                <w:b/>
                <w:bCs/>
              </w:rPr>
              <w:br/>
            </w:r>
            <w:r w:rsidRPr="00124B9B">
              <w:rPr>
                <w:rFonts w:ascii="Arial" w:hAnsi="Arial"/>
              </w:rPr>
              <w:t>(if applicable)</w:t>
            </w:r>
          </w:p>
        </w:tc>
      </w:tr>
      <w:tr w:rsidR="00F12D6F" w14:paraId="0610E890" w14:textId="77777777" w:rsidTr="00124B9B">
        <w:trPr>
          <w:cantSplit/>
          <w:trHeight w:hRule="exact" w:val="1141"/>
          <w:jc w:val="center"/>
        </w:trPr>
        <w:tc>
          <w:tcPr>
            <w:tcW w:w="1129" w:type="dxa"/>
          </w:tcPr>
          <w:p w14:paraId="6F517F1F" w14:textId="17616C7E" w:rsidR="00F12D6F" w:rsidRPr="00004C5E" w:rsidRDefault="00F331A7" w:rsidP="00F12D6F">
            <w:pPr>
              <w:rPr>
                <w:rFonts w:ascii="Arial" w:hAnsi="Arial"/>
                <w:sz w:val="22"/>
                <w:szCs w:val="22"/>
              </w:rPr>
            </w:pPr>
            <w:r w:rsidRPr="00004C5E">
              <w:rPr>
                <w:rFonts w:ascii="Arial" w:hAnsi="Arial"/>
                <w:sz w:val="22"/>
                <w:szCs w:val="22"/>
              </w:rPr>
              <w:t>0.41</w:t>
            </w:r>
            <w:r w:rsidR="005C732D" w:rsidRPr="00004C5E">
              <w:rPr>
                <w:rFonts w:ascii="Arial" w:hAnsi="Arial"/>
                <w:sz w:val="22"/>
                <w:szCs w:val="22"/>
              </w:rPr>
              <w:t>mls</w:t>
            </w:r>
          </w:p>
        </w:tc>
        <w:tc>
          <w:tcPr>
            <w:tcW w:w="2381" w:type="dxa"/>
          </w:tcPr>
          <w:p w14:paraId="2486BE0D" w14:textId="20BF1C7B" w:rsidR="00F12D6F" w:rsidRDefault="00F12D6F" w:rsidP="00F12D6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 Pedestrian Crossing – West Street</w:t>
            </w:r>
          </w:p>
        </w:tc>
        <w:tc>
          <w:tcPr>
            <w:tcW w:w="2439" w:type="dxa"/>
          </w:tcPr>
          <w:p w14:paraId="6035C0E1" w14:textId="1350FDD7" w:rsidR="00F12D6F" w:rsidRPr="00F96FEA" w:rsidRDefault="00F12D6F" w:rsidP="00F12D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Pedestrian</w:t>
            </w:r>
            <w:r w:rsidR="00F53A3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crossing </w:t>
            </w:r>
            <w:r w:rsidR="00F53A31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>lights</w:t>
            </w:r>
          </w:p>
        </w:tc>
        <w:tc>
          <w:tcPr>
            <w:tcW w:w="1701" w:type="dxa"/>
          </w:tcPr>
          <w:p w14:paraId="09354E82" w14:textId="297CBA89" w:rsidR="00F12D6F" w:rsidRPr="00F96FEA" w:rsidRDefault="003772A8" w:rsidP="00F12D6F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70" w:type="dxa"/>
          </w:tcPr>
          <w:p w14:paraId="5D1191BD" w14:textId="2B0E183D" w:rsidR="00F12D6F" w:rsidRDefault="00F12D6F" w:rsidP="00F12D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Note </w:t>
            </w:r>
            <w:r w:rsidR="00EF6910">
              <w:rPr>
                <w:rFonts w:ascii="Arial" w:hAnsi="Arial" w:cs="Arial"/>
              </w:rPr>
              <w:t>to riders when signing on.</w:t>
            </w:r>
          </w:p>
        </w:tc>
      </w:tr>
      <w:tr w:rsidR="00743D09" w14:paraId="1F531D08" w14:textId="77777777" w:rsidTr="00124B9B">
        <w:trPr>
          <w:cantSplit/>
          <w:trHeight w:hRule="exact" w:val="738"/>
          <w:jc w:val="center"/>
        </w:trPr>
        <w:tc>
          <w:tcPr>
            <w:tcW w:w="1129" w:type="dxa"/>
          </w:tcPr>
          <w:p w14:paraId="3E4634FF" w14:textId="77777777" w:rsidR="00743D09" w:rsidRPr="00004C5E" w:rsidRDefault="00743D09" w:rsidP="00743D0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66BF740" w14:textId="4AA09FED" w:rsidR="00743D09" w:rsidRDefault="00743D09" w:rsidP="00743D09">
            <w:pPr>
              <w:rPr>
                <w:rFonts w:ascii="Arial" w:hAnsi="Arial"/>
                <w:b/>
                <w:sz w:val="22"/>
                <w:szCs w:val="22"/>
              </w:rPr>
            </w:pPr>
            <w:r w:rsidRPr="00F96F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Various minor roads on left</w:t>
            </w:r>
          </w:p>
        </w:tc>
        <w:tc>
          <w:tcPr>
            <w:tcW w:w="2439" w:type="dxa"/>
          </w:tcPr>
          <w:p w14:paraId="16F91936" w14:textId="77777777" w:rsidR="00743D09" w:rsidRDefault="00743D09" w:rsidP="00743D0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48E09D" w14:textId="0F242C08" w:rsidR="00743D09" w:rsidRPr="00F96FEA" w:rsidRDefault="00743D09" w:rsidP="00743D09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70" w:type="dxa"/>
          </w:tcPr>
          <w:p w14:paraId="1FDDE97D" w14:textId="79B9D5B7" w:rsidR="00743D09" w:rsidRDefault="00743D09" w:rsidP="00743D09">
            <w:pPr>
              <w:rPr>
                <w:rFonts w:ascii="Arial" w:hAnsi="Arial" w:cs="Arial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NAM</w:t>
            </w:r>
          </w:p>
        </w:tc>
      </w:tr>
      <w:tr w:rsidR="0024109A" w14:paraId="7BB2AF76" w14:textId="77777777" w:rsidTr="00124B9B">
        <w:trPr>
          <w:cantSplit/>
          <w:trHeight w:hRule="exact" w:val="1028"/>
          <w:jc w:val="center"/>
        </w:trPr>
        <w:tc>
          <w:tcPr>
            <w:tcW w:w="1129" w:type="dxa"/>
          </w:tcPr>
          <w:p w14:paraId="79BDA137" w14:textId="19EF05AA" w:rsidR="0024109A" w:rsidRPr="00004C5E" w:rsidRDefault="005C732D" w:rsidP="0024109A">
            <w:pPr>
              <w:rPr>
                <w:rFonts w:ascii="Arial" w:hAnsi="Arial"/>
                <w:sz w:val="22"/>
                <w:szCs w:val="22"/>
              </w:rPr>
            </w:pPr>
            <w:r w:rsidRPr="00004C5E">
              <w:rPr>
                <w:rFonts w:ascii="Arial" w:hAnsi="Arial"/>
                <w:sz w:val="22"/>
                <w:szCs w:val="22"/>
              </w:rPr>
              <w:t>2.38mls</w:t>
            </w:r>
          </w:p>
        </w:tc>
        <w:tc>
          <w:tcPr>
            <w:tcW w:w="2381" w:type="dxa"/>
          </w:tcPr>
          <w:p w14:paraId="7ADEC705" w14:textId="362BA030" w:rsidR="0024109A" w:rsidRPr="00F96FEA" w:rsidRDefault="0024109A" w:rsidP="0024109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3 Lenham Crossroads</w:t>
            </w:r>
          </w:p>
        </w:tc>
        <w:tc>
          <w:tcPr>
            <w:tcW w:w="2439" w:type="dxa"/>
          </w:tcPr>
          <w:p w14:paraId="4F85F763" w14:textId="522FEA79" w:rsidR="0024109A" w:rsidRDefault="0024109A" w:rsidP="00241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roads on L &amp; R</w:t>
            </w:r>
            <w:r w:rsidR="001552B7">
              <w:rPr>
                <w:rFonts w:ascii="Arial" w:hAnsi="Arial" w:cs="Arial"/>
              </w:rPr>
              <w:t xml:space="preserve"> (Faversham Road)</w:t>
            </w:r>
          </w:p>
        </w:tc>
        <w:tc>
          <w:tcPr>
            <w:tcW w:w="1701" w:type="dxa"/>
          </w:tcPr>
          <w:p w14:paraId="61707272" w14:textId="6D91E812" w:rsidR="0024109A" w:rsidRPr="00F96FEA" w:rsidRDefault="0024109A" w:rsidP="0024109A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70" w:type="dxa"/>
          </w:tcPr>
          <w:p w14:paraId="31E36551" w14:textId="3518E3C8" w:rsidR="0024109A" w:rsidRPr="00F96FEA" w:rsidRDefault="00E87B35" w:rsidP="0024109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 1 Cycle Event sign on ea</w:t>
            </w:r>
            <w:r w:rsidR="00C07295">
              <w:rPr>
                <w:rFonts w:ascii="Arial" w:hAnsi="Arial"/>
                <w:sz w:val="22"/>
                <w:szCs w:val="22"/>
              </w:rPr>
              <w:t>ch approach road</w:t>
            </w:r>
            <w:r w:rsidR="00C07295" w:rsidRPr="00532199">
              <w:rPr>
                <w:rFonts w:ascii="Arial" w:hAnsi="Arial"/>
                <w:sz w:val="22"/>
                <w:szCs w:val="22"/>
                <w:highlight w:val="yellow"/>
              </w:rPr>
              <w:t>, 2 in total.</w:t>
            </w:r>
          </w:p>
        </w:tc>
      </w:tr>
      <w:tr w:rsidR="00BD3CE9" w14:paraId="07A93D2E" w14:textId="77777777" w:rsidTr="00124B9B">
        <w:trPr>
          <w:cantSplit/>
          <w:trHeight w:hRule="exact" w:val="611"/>
          <w:jc w:val="center"/>
        </w:trPr>
        <w:tc>
          <w:tcPr>
            <w:tcW w:w="1129" w:type="dxa"/>
          </w:tcPr>
          <w:p w14:paraId="03DC877E" w14:textId="77777777" w:rsidR="00BD3CE9" w:rsidRPr="00004C5E" w:rsidRDefault="00BD3CE9" w:rsidP="00BD3CE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E46B022" w14:textId="73E5D140" w:rsidR="00BD3CE9" w:rsidRDefault="00BD3CE9" w:rsidP="00BD3CE9">
            <w:pPr>
              <w:rPr>
                <w:rFonts w:ascii="Arial" w:hAnsi="Arial" w:cs="Arial"/>
                <w:b/>
              </w:rPr>
            </w:pPr>
            <w:r w:rsidRPr="00F96F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Various minor roads on left</w:t>
            </w:r>
          </w:p>
        </w:tc>
        <w:tc>
          <w:tcPr>
            <w:tcW w:w="2439" w:type="dxa"/>
          </w:tcPr>
          <w:p w14:paraId="38DFED81" w14:textId="77777777" w:rsidR="00BD3CE9" w:rsidRDefault="00BD3CE9" w:rsidP="00BD3C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A74FF3" w14:textId="52998846" w:rsidR="00BD3CE9" w:rsidRPr="00F96FEA" w:rsidRDefault="00BD3CE9" w:rsidP="00BD3CE9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70" w:type="dxa"/>
          </w:tcPr>
          <w:p w14:paraId="0AB2C7D7" w14:textId="670DC15D" w:rsidR="00BD3CE9" w:rsidRDefault="00BD3CE9" w:rsidP="00BD3CE9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NAM</w:t>
            </w:r>
          </w:p>
        </w:tc>
      </w:tr>
      <w:tr w:rsidR="00BD3CE9" w14:paraId="70D9D995" w14:textId="77777777" w:rsidTr="00124B9B">
        <w:trPr>
          <w:cantSplit/>
          <w:trHeight w:hRule="exact" w:val="1546"/>
          <w:jc w:val="center"/>
        </w:trPr>
        <w:tc>
          <w:tcPr>
            <w:tcW w:w="1129" w:type="dxa"/>
          </w:tcPr>
          <w:p w14:paraId="035917B2" w14:textId="66095291" w:rsidR="00BD3CE9" w:rsidRPr="00004C5E" w:rsidRDefault="00FC7ED2" w:rsidP="00BD3CE9">
            <w:pPr>
              <w:rPr>
                <w:rFonts w:ascii="Arial" w:hAnsi="Arial"/>
                <w:sz w:val="22"/>
                <w:szCs w:val="22"/>
              </w:rPr>
            </w:pPr>
            <w:r w:rsidRPr="00004C5E">
              <w:rPr>
                <w:rFonts w:ascii="Arial" w:hAnsi="Arial"/>
                <w:sz w:val="22"/>
                <w:szCs w:val="22"/>
              </w:rPr>
              <w:t>5.97mls</w:t>
            </w:r>
          </w:p>
          <w:p w14:paraId="0BEEBC44" w14:textId="488B0E05" w:rsidR="00BD3CE9" w:rsidRPr="00004C5E" w:rsidRDefault="00BD3CE9" w:rsidP="00BD3C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81" w:type="dxa"/>
          </w:tcPr>
          <w:p w14:paraId="3E6B4480" w14:textId="752743E3" w:rsidR="00BD3CE9" w:rsidRPr="00035218" w:rsidRDefault="00C15279" w:rsidP="00BD3C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="00BD3CE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D3CE9" w:rsidRPr="00035218">
              <w:rPr>
                <w:rFonts w:ascii="Arial" w:hAnsi="Arial"/>
                <w:b/>
                <w:sz w:val="22"/>
                <w:szCs w:val="22"/>
              </w:rPr>
              <w:t>Charing RAB</w:t>
            </w:r>
          </w:p>
        </w:tc>
        <w:tc>
          <w:tcPr>
            <w:tcW w:w="2439" w:type="dxa"/>
          </w:tcPr>
          <w:p w14:paraId="257331A0" w14:textId="642AE990" w:rsidR="00BD3CE9" w:rsidRPr="00F96FEA" w:rsidRDefault="00BD3CE9" w:rsidP="00BD3CE9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 xml:space="preserve">Riders </w:t>
            </w:r>
            <w:r w:rsidR="00B74F92">
              <w:rPr>
                <w:rFonts w:ascii="Arial" w:hAnsi="Arial"/>
                <w:sz w:val="22"/>
                <w:szCs w:val="22"/>
              </w:rPr>
              <w:t>TURN t</w:t>
            </w:r>
            <w:r w:rsidR="0071495C">
              <w:rPr>
                <w:rFonts w:ascii="Arial" w:hAnsi="Arial"/>
                <w:sz w:val="22"/>
                <w:szCs w:val="22"/>
              </w:rPr>
              <w:t xml:space="preserve">o </w:t>
            </w:r>
            <w:r w:rsidRPr="00F96FEA">
              <w:rPr>
                <w:rFonts w:ascii="Arial" w:hAnsi="Arial"/>
                <w:sz w:val="22"/>
                <w:szCs w:val="22"/>
              </w:rPr>
              <w:t xml:space="preserve">take </w:t>
            </w:r>
            <w:r>
              <w:rPr>
                <w:rFonts w:ascii="Arial" w:hAnsi="Arial"/>
                <w:sz w:val="22"/>
                <w:szCs w:val="22"/>
              </w:rPr>
              <w:t>4th</w:t>
            </w:r>
            <w:r w:rsidRPr="00F96FEA">
              <w:rPr>
                <w:rFonts w:ascii="Arial" w:hAnsi="Arial"/>
                <w:sz w:val="22"/>
                <w:szCs w:val="22"/>
              </w:rPr>
              <w:t xml:space="preserve"> exit</w:t>
            </w:r>
            <w:r w:rsidR="0071495C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C30C535" w14:textId="14340106" w:rsidR="00BD3CE9" w:rsidRPr="00F96FEA" w:rsidRDefault="00BD3CE9" w:rsidP="00BD3CE9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70" w:type="dxa"/>
          </w:tcPr>
          <w:p w14:paraId="443CF041" w14:textId="17FEC2F4" w:rsidR="00BD3CE9" w:rsidRPr="00F96FEA" w:rsidRDefault="00B74F92" w:rsidP="00BD3CE9">
            <w:pPr>
              <w:rPr>
                <w:rFonts w:ascii="Arial" w:hAnsi="Arial"/>
                <w:sz w:val="22"/>
                <w:szCs w:val="22"/>
              </w:rPr>
            </w:pPr>
            <w:r w:rsidRPr="003F5FEC">
              <w:rPr>
                <w:rFonts w:ascii="Arial" w:hAnsi="Arial"/>
                <w:sz w:val="22"/>
                <w:szCs w:val="22"/>
                <w:highlight w:val="green"/>
              </w:rPr>
              <w:t>2</w:t>
            </w:r>
            <w:r w:rsidR="00BD3CE9" w:rsidRPr="003F5FEC">
              <w:rPr>
                <w:rFonts w:ascii="Arial" w:hAnsi="Arial"/>
                <w:sz w:val="22"/>
                <w:szCs w:val="22"/>
                <w:highlight w:val="green"/>
              </w:rPr>
              <w:t xml:space="preserve"> Marshal</w:t>
            </w:r>
            <w:r w:rsidRPr="003F5FEC">
              <w:rPr>
                <w:rFonts w:ascii="Arial" w:hAnsi="Arial"/>
                <w:sz w:val="22"/>
                <w:szCs w:val="22"/>
                <w:highlight w:val="green"/>
              </w:rPr>
              <w:t>s</w:t>
            </w:r>
            <w:r w:rsidR="00BD3CE9">
              <w:rPr>
                <w:rFonts w:ascii="Arial" w:hAnsi="Arial"/>
                <w:sz w:val="22"/>
                <w:szCs w:val="22"/>
              </w:rPr>
              <w:t xml:space="preserve"> at roundabout</w:t>
            </w:r>
            <w:r w:rsidR="00BD3CE9" w:rsidRPr="00F96FEA">
              <w:rPr>
                <w:rFonts w:ascii="Arial" w:hAnsi="Arial"/>
                <w:sz w:val="22"/>
                <w:szCs w:val="22"/>
              </w:rPr>
              <w:t>.  Cycle Event Signs on A.20 East/A25</w:t>
            </w:r>
            <w:r w:rsidR="00BD3CE9">
              <w:rPr>
                <w:rFonts w:ascii="Arial" w:hAnsi="Arial"/>
                <w:sz w:val="22"/>
                <w:szCs w:val="22"/>
              </w:rPr>
              <w:t>2</w:t>
            </w:r>
            <w:r w:rsidR="00BD3CE9" w:rsidRPr="00F96FEA">
              <w:rPr>
                <w:rFonts w:ascii="Arial" w:hAnsi="Arial"/>
                <w:sz w:val="22"/>
                <w:szCs w:val="22"/>
              </w:rPr>
              <w:t xml:space="preserve"> and Village approach</w:t>
            </w:r>
            <w:r w:rsidR="00C15279">
              <w:rPr>
                <w:rFonts w:ascii="Arial" w:hAnsi="Arial"/>
                <w:sz w:val="22"/>
                <w:szCs w:val="22"/>
              </w:rPr>
              <w:t xml:space="preserve">, </w:t>
            </w:r>
            <w:r w:rsidR="00C15279" w:rsidRPr="00532199">
              <w:rPr>
                <w:rFonts w:ascii="Arial" w:hAnsi="Arial"/>
                <w:sz w:val="22"/>
                <w:szCs w:val="22"/>
                <w:highlight w:val="yellow"/>
              </w:rPr>
              <w:t>3 in total.</w:t>
            </w:r>
          </w:p>
        </w:tc>
      </w:tr>
      <w:tr w:rsidR="00B5660E" w14:paraId="72A23B8C" w14:textId="77777777" w:rsidTr="00124B9B">
        <w:trPr>
          <w:cantSplit/>
          <w:trHeight w:hRule="exact" w:val="677"/>
          <w:jc w:val="center"/>
        </w:trPr>
        <w:tc>
          <w:tcPr>
            <w:tcW w:w="1129" w:type="dxa"/>
          </w:tcPr>
          <w:p w14:paraId="707D1F83" w14:textId="77777777" w:rsidR="00B5660E" w:rsidRPr="00004C5E" w:rsidRDefault="00B5660E" w:rsidP="00B5660E">
            <w:pPr>
              <w:rPr>
                <w:rFonts w:ascii="Arial" w:hAnsi="Arial"/>
                <w:sz w:val="16"/>
                <w:szCs w:val="16"/>
              </w:rPr>
            </w:pPr>
          </w:p>
          <w:p w14:paraId="0B2EE47F" w14:textId="0461D0EE" w:rsidR="00B5660E" w:rsidRPr="00004C5E" w:rsidRDefault="00B5660E" w:rsidP="00B5660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81" w:type="dxa"/>
          </w:tcPr>
          <w:p w14:paraId="2DEE4792" w14:textId="200F29F5" w:rsidR="00B5660E" w:rsidRPr="00F96FEA" w:rsidRDefault="00B5660E" w:rsidP="00B5660E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96F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Various minor roads on left</w:t>
            </w:r>
          </w:p>
        </w:tc>
        <w:tc>
          <w:tcPr>
            <w:tcW w:w="2439" w:type="dxa"/>
          </w:tcPr>
          <w:p w14:paraId="0F53B829" w14:textId="1D649160" w:rsidR="00B5660E" w:rsidRPr="00F96FEA" w:rsidRDefault="00B5660E" w:rsidP="00B566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B9A384" w14:textId="00C96C1B" w:rsidR="00B5660E" w:rsidRPr="00F96FEA" w:rsidRDefault="00B5660E" w:rsidP="00B5660E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70" w:type="dxa"/>
          </w:tcPr>
          <w:p w14:paraId="24C347B2" w14:textId="4A4501F4" w:rsidR="00B5660E" w:rsidRPr="00F96FEA" w:rsidRDefault="00B5660E" w:rsidP="00B5660E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NAM</w:t>
            </w:r>
          </w:p>
        </w:tc>
      </w:tr>
      <w:tr w:rsidR="00C93CF2" w14:paraId="563DB793" w14:textId="77777777" w:rsidTr="00124B9B">
        <w:trPr>
          <w:cantSplit/>
          <w:trHeight w:hRule="exact" w:val="738"/>
          <w:jc w:val="center"/>
        </w:trPr>
        <w:tc>
          <w:tcPr>
            <w:tcW w:w="1129" w:type="dxa"/>
          </w:tcPr>
          <w:p w14:paraId="4B1A9645" w14:textId="4866AB3A" w:rsidR="00C93CF2" w:rsidRPr="00004C5E" w:rsidRDefault="00E1564D" w:rsidP="00C93CF2">
            <w:pPr>
              <w:rPr>
                <w:rFonts w:ascii="Arial" w:hAnsi="Arial"/>
                <w:sz w:val="16"/>
                <w:szCs w:val="16"/>
              </w:rPr>
            </w:pPr>
            <w:r w:rsidRPr="00004C5E">
              <w:rPr>
                <w:rFonts w:ascii="Arial" w:hAnsi="Arial"/>
                <w:sz w:val="22"/>
                <w:szCs w:val="22"/>
              </w:rPr>
              <w:t>9.57mls</w:t>
            </w:r>
          </w:p>
        </w:tc>
        <w:tc>
          <w:tcPr>
            <w:tcW w:w="2381" w:type="dxa"/>
          </w:tcPr>
          <w:p w14:paraId="6673AACA" w14:textId="6753F84B" w:rsidR="00C93CF2" w:rsidRPr="00F96FEA" w:rsidRDefault="00C93CF2" w:rsidP="00C93CF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5 Lenham Crossroads</w:t>
            </w:r>
          </w:p>
        </w:tc>
        <w:tc>
          <w:tcPr>
            <w:tcW w:w="2439" w:type="dxa"/>
          </w:tcPr>
          <w:p w14:paraId="0BCBB7F6" w14:textId="3982FC97" w:rsidR="00C93CF2" w:rsidRPr="00F96FEA" w:rsidRDefault="00C93CF2" w:rsidP="00C93C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Minor roads on L &amp; R</w:t>
            </w:r>
          </w:p>
        </w:tc>
        <w:tc>
          <w:tcPr>
            <w:tcW w:w="1701" w:type="dxa"/>
          </w:tcPr>
          <w:p w14:paraId="30CF2134" w14:textId="7120F828" w:rsidR="00C93CF2" w:rsidRPr="00F96FEA" w:rsidRDefault="00C93CF2" w:rsidP="00C93CF2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70" w:type="dxa"/>
          </w:tcPr>
          <w:p w14:paraId="286F708E" w14:textId="52DAC113" w:rsidR="00C93CF2" w:rsidRPr="00F96FEA" w:rsidRDefault="00C93CF2" w:rsidP="00C93C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Cycle Event signs as </w:t>
            </w:r>
            <w:r w:rsidR="00B55699">
              <w:rPr>
                <w:rFonts w:ascii="Arial" w:hAnsi="Arial"/>
                <w:sz w:val="22"/>
                <w:szCs w:val="22"/>
              </w:rPr>
              <w:t>3 above.</w:t>
            </w:r>
          </w:p>
        </w:tc>
      </w:tr>
      <w:tr w:rsidR="00C93CF2" w14:paraId="295A8BA4" w14:textId="77777777" w:rsidTr="00124B9B">
        <w:trPr>
          <w:cantSplit/>
          <w:trHeight w:hRule="exact" w:val="1562"/>
          <w:jc w:val="center"/>
        </w:trPr>
        <w:tc>
          <w:tcPr>
            <w:tcW w:w="1129" w:type="dxa"/>
          </w:tcPr>
          <w:p w14:paraId="4B090DFB" w14:textId="56103A8B" w:rsidR="00C93CF2" w:rsidRPr="00004C5E" w:rsidRDefault="00C93CF2" w:rsidP="00C93CF2">
            <w:pPr>
              <w:rPr>
                <w:rFonts w:ascii="Arial" w:hAnsi="Arial"/>
                <w:sz w:val="22"/>
                <w:szCs w:val="22"/>
              </w:rPr>
            </w:pPr>
            <w:r w:rsidRPr="00004C5E">
              <w:rPr>
                <w:rFonts w:ascii="Arial" w:hAnsi="Arial"/>
                <w:sz w:val="22"/>
                <w:szCs w:val="22"/>
              </w:rPr>
              <w:t>10</w:t>
            </w:r>
            <w:r w:rsidR="00A857D8" w:rsidRPr="00004C5E">
              <w:rPr>
                <w:rFonts w:ascii="Arial" w:hAnsi="Arial"/>
                <w:sz w:val="22"/>
                <w:szCs w:val="22"/>
              </w:rPr>
              <w:t>.02</w:t>
            </w:r>
            <w:r w:rsidRPr="00004C5E">
              <w:rPr>
                <w:rFonts w:ascii="Arial" w:hAnsi="Arial"/>
                <w:sz w:val="22"/>
                <w:szCs w:val="22"/>
              </w:rPr>
              <w:t>mls</w:t>
            </w:r>
          </w:p>
        </w:tc>
        <w:tc>
          <w:tcPr>
            <w:tcW w:w="2381" w:type="dxa"/>
          </w:tcPr>
          <w:p w14:paraId="356A27B5" w14:textId="38958F1F" w:rsidR="00C93CF2" w:rsidRPr="00035218" w:rsidRDefault="00B55699" w:rsidP="00C93CF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="00C93CF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93CF2" w:rsidRPr="00035218">
              <w:rPr>
                <w:rFonts w:ascii="Arial" w:hAnsi="Arial"/>
                <w:b/>
                <w:sz w:val="22"/>
                <w:szCs w:val="22"/>
              </w:rPr>
              <w:t>FINISH:</w:t>
            </w:r>
            <w:r w:rsidR="00C93CF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Finish at the Lenham village sign at the junction with the A20 and Maidstone Road, Lenham, 51.2401, 0.7099 /</w:t>
            </w:r>
            <w:r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TQ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893</w:t>
            </w:r>
            <w:r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525</w:t>
            </w:r>
            <w:r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(10 miles)</w:t>
            </w:r>
          </w:p>
        </w:tc>
        <w:tc>
          <w:tcPr>
            <w:tcW w:w="2439" w:type="dxa"/>
          </w:tcPr>
          <w:p w14:paraId="44821635" w14:textId="6F75CCDE" w:rsidR="00C93CF2" w:rsidRPr="00F96FEA" w:rsidRDefault="00C93CF2" w:rsidP="00C93CF2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 xml:space="preserve">Adequate parking for </w:t>
            </w:r>
            <w:r w:rsidRPr="00B15406">
              <w:rPr>
                <w:rFonts w:ascii="Arial" w:hAnsi="Arial"/>
                <w:sz w:val="22"/>
                <w:szCs w:val="22"/>
                <w:u w:val="single"/>
              </w:rPr>
              <w:t>timekeeper car only</w:t>
            </w:r>
          </w:p>
        </w:tc>
        <w:tc>
          <w:tcPr>
            <w:tcW w:w="1701" w:type="dxa"/>
          </w:tcPr>
          <w:p w14:paraId="4D9AC5B8" w14:textId="5F3A8247" w:rsidR="00C93CF2" w:rsidRPr="00F96FEA" w:rsidRDefault="00C93CF2" w:rsidP="00C93CF2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70" w:type="dxa"/>
          </w:tcPr>
          <w:p w14:paraId="45A01536" w14:textId="62A1B846" w:rsidR="00C93CF2" w:rsidRPr="00F96FEA" w:rsidRDefault="00C93CF2" w:rsidP="00C93CF2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 xml:space="preserve">Chequered board/flag. </w:t>
            </w:r>
            <w:r w:rsidR="00524645" w:rsidRPr="006151CE">
              <w:rPr>
                <w:rFonts w:ascii="Arial" w:hAnsi="Arial"/>
                <w:sz w:val="22"/>
                <w:szCs w:val="22"/>
                <w:highlight w:val="yellow"/>
              </w:rPr>
              <w:t xml:space="preserve">1 </w:t>
            </w:r>
            <w:r w:rsidRPr="006151CE">
              <w:rPr>
                <w:rFonts w:ascii="Arial" w:hAnsi="Arial"/>
                <w:sz w:val="22"/>
                <w:szCs w:val="22"/>
                <w:highlight w:val="yellow"/>
              </w:rPr>
              <w:t>Cycle event sign</w:t>
            </w:r>
            <w:r w:rsidRPr="00F96FEA">
              <w:rPr>
                <w:rFonts w:ascii="Arial" w:hAnsi="Arial"/>
                <w:sz w:val="22"/>
                <w:szCs w:val="22"/>
              </w:rPr>
              <w:t xml:space="preserve"> on approaches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F96FEA">
              <w:rPr>
                <w:rFonts w:ascii="Arial" w:hAnsi="Arial"/>
                <w:sz w:val="22"/>
                <w:szCs w:val="22"/>
              </w:rPr>
              <w:t xml:space="preserve"> Instructions </w:t>
            </w:r>
            <w:r w:rsidR="00043F19">
              <w:rPr>
                <w:rFonts w:ascii="Arial" w:hAnsi="Arial"/>
                <w:sz w:val="22"/>
                <w:szCs w:val="22"/>
              </w:rPr>
              <w:t>to</w:t>
            </w:r>
            <w:r w:rsidRPr="00F96FEA">
              <w:rPr>
                <w:rFonts w:ascii="Arial" w:hAnsi="Arial"/>
                <w:sz w:val="22"/>
                <w:szCs w:val="22"/>
              </w:rPr>
              <w:t xml:space="preserve"> riders returning to HQ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043F19">
              <w:rPr>
                <w:rFonts w:ascii="Arial" w:hAnsi="Arial"/>
                <w:sz w:val="22"/>
                <w:szCs w:val="22"/>
              </w:rPr>
              <w:t>via Ham Lane shortly after finishing</w:t>
            </w:r>
            <w:r w:rsidR="00D87605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1DC948A1" w:rsidR="005C4520" w:rsidRDefault="00FB696B" w:rsidP="00C819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Cycle Event signs required:</w:t>
      </w:r>
      <w:r w:rsidR="00532199">
        <w:rPr>
          <w:rFonts w:ascii="Arial" w:hAnsi="Arial" w:cs="Arial"/>
          <w:b/>
        </w:rPr>
        <w:t xml:space="preserve"> </w:t>
      </w:r>
      <w:r w:rsidR="006151CE">
        <w:rPr>
          <w:rFonts w:ascii="Arial" w:hAnsi="Arial" w:cs="Arial"/>
          <w:b/>
        </w:rPr>
        <w:t>8 no.</w:t>
      </w:r>
    </w:p>
    <w:p w14:paraId="4DF40F5F" w14:textId="0FF44D27" w:rsidR="003F5FEC" w:rsidRDefault="003F5FEC" w:rsidP="00C819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marshals required: 2no.</w:t>
      </w:r>
    </w:p>
    <w:p w14:paraId="2A40979A" w14:textId="77777777" w:rsidR="003F5FEC" w:rsidRDefault="003F5FEC" w:rsidP="00C819AB">
      <w:pPr>
        <w:rPr>
          <w:rFonts w:ascii="Arial" w:hAnsi="Arial" w:cs="Arial"/>
          <w:b/>
        </w:rPr>
      </w:pPr>
    </w:p>
    <w:p w14:paraId="74E14545" w14:textId="2235ABA7" w:rsidR="009E6E05" w:rsidRDefault="009E6E05" w:rsidP="00C819AB">
      <w:pPr>
        <w:rPr>
          <w:rFonts w:ascii="Arial" w:hAnsi="Arial" w:cs="Arial"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C36A5A">
        <w:rPr>
          <w:rFonts w:ascii="Arial" w:hAnsi="Arial" w:cs="Arial"/>
        </w:rPr>
        <w:t>August 2021</w:t>
      </w:r>
    </w:p>
    <w:sectPr w:rsidR="009E6E05" w:rsidSect="008A7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02D7" w14:textId="77777777" w:rsidR="00AF3C1D" w:rsidRDefault="00AF3C1D">
      <w:r>
        <w:separator/>
      </w:r>
    </w:p>
  </w:endnote>
  <w:endnote w:type="continuationSeparator" w:id="0">
    <w:p w14:paraId="148D0766" w14:textId="77777777" w:rsidR="00AF3C1D" w:rsidRDefault="00AF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2AD" w14:textId="77777777" w:rsidR="00AE729B" w:rsidRDefault="00AE7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527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8E374" w14:textId="379E2E95" w:rsidR="00AE729B" w:rsidRDefault="00AE7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46A8F6" w14:textId="3CD4352D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0E31" w14:textId="77777777" w:rsidR="00AE729B" w:rsidRDefault="00AE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3AE6" w14:textId="77777777" w:rsidR="00AF3C1D" w:rsidRDefault="00AF3C1D">
      <w:r>
        <w:separator/>
      </w:r>
    </w:p>
  </w:footnote>
  <w:footnote w:type="continuationSeparator" w:id="0">
    <w:p w14:paraId="3E477972" w14:textId="77777777" w:rsidR="00AF3C1D" w:rsidRDefault="00AF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4156" w14:textId="77777777" w:rsidR="00AE729B" w:rsidRDefault="00AE7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4E33" w14:textId="77777777" w:rsidR="00AE729B" w:rsidRDefault="00AE72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1690" w14:textId="77777777" w:rsidR="00AE729B" w:rsidRDefault="00AE7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04C5E"/>
    <w:rsid w:val="00035218"/>
    <w:rsid w:val="00036AA1"/>
    <w:rsid w:val="00043F19"/>
    <w:rsid w:val="0005510B"/>
    <w:rsid w:val="00064047"/>
    <w:rsid w:val="00084A09"/>
    <w:rsid w:val="000A4B66"/>
    <w:rsid w:val="000B2154"/>
    <w:rsid w:val="000E5A13"/>
    <w:rsid w:val="00114DBC"/>
    <w:rsid w:val="00124B9B"/>
    <w:rsid w:val="001552B7"/>
    <w:rsid w:val="00174970"/>
    <w:rsid w:val="00190651"/>
    <w:rsid w:val="001A1EF8"/>
    <w:rsid w:val="001A7958"/>
    <w:rsid w:val="001B292D"/>
    <w:rsid w:val="001C50DD"/>
    <w:rsid w:val="001F0BFF"/>
    <w:rsid w:val="001F798C"/>
    <w:rsid w:val="00217BA0"/>
    <w:rsid w:val="0024109A"/>
    <w:rsid w:val="002530AD"/>
    <w:rsid w:val="002740C8"/>
    <w:rsid w:val="00294584"/>
    <w:rsid w:val="002F0C34"/>
    <w:rsid w:val="00317AE6"/>
    <w:rsid w:val="003314EE"/>
    <w:rsid w:val="00335625"/>
    <w:rsid w:val="00340828"/>
    <w:rsid w:val="00340891"/>
    <w:rsid w:val="003772A8"/>
    <w:rsid w:val="003B3B9A"/>
    <w:rsid w:val="003D1CE5"/>
    <w:rsid w:val="003D2B8E"/>
    <w:rsid w:val="003D582F"/>
    <w:rsid w:val="003F5FEC"/>
    <w:rsid w:val="004114A6"/>
    <w:rsid w:val="00425F7F"/>
    <w:rsid w:val="00447C52"/>
    <w:rsid w:val="004627CB"/>
    <w:rsid w:val="00481CF3"/>
    <w:rsid w:val="004909A4"/>
    <w:rsid w:val="004A19DC"/>
    <w:rsid w:val="004B2BAC"/>
    <w:rsid w:val="004C13C0"/>
    <w:rsid w:val="004D16E8"/>
    <w:rsid w:val="004E0C37"/>
    <w:rsid w:val="004E4779"/>
    <w:rsid w:val="004F6202"/>
    <w:rsid w:val="0050298C"/>
    <w:rsid w:val="00504742"/>
    <w:rsid w:val="005060BF"/>
    <w:rsid w:val="005116C4"/>
    <w:rsid w:val="00524645"/>
    <w:rsid w:val="00532199"/>
    <w:rsid w:val="00556020"/>
    <w:rsid w:val="00596BED"/>
    <w:rsid w:val="005C4520"/>
    <w:rsid w:val="005C5BD5"/>
    <w:rsid w:val="005C732D"/>
    <w:rsid w:val="005E78B3"/>
    <w:rsid w:val="006151CE"/>
    <w:rsid w:val="00622307"/>
    <w:rsid w:val="006412D2"/>
    <w:rsid w:val="00647CA4"/>
    <w:rsid w:val="006566F1"/>
    <w:rsid w:val="00660031"/>
    <w:rsid w:val="00662266"/>
    <w:rsid w:val="0069153E"/>
    <w:rsid w:val="00696599"/>
    <w:rsid w:val="0069700E"/>
    <w:rsid w:val="006A42DB"/>
    <w:rsid w:val="006A4AAD"/>
    <w:rsid w:val="006B042E"/>
    <w:rsid w:val="006D05DE"/>
    <w:rsid w:val="0071495C"/>
    <w:rsid w:val="00741F31"/>
    <w:rsid w:val="00743D09"/>
    <w:rsid w:val="00777D1C"/>
    <w:rsid w:val="007938D6"/>
    <w:rsid w:val="007A46E0"/>
    <w:rsid w:val="007C0868"/>
    <w:rsid w:val="007D3F82"/>
    <w:rsid w:val="00802F93"/>
    <w:rsid w:val="00837A94"/>
    <w:rsid w:val="008905FE"/>
    <w:rsid w:val="00896421"/>
    <w:rsid w:val="008A73C1"/>
    <w:rsid w:val="008F7A85"/>
    <w:rsid w:val="00911D08"/>
    <w:rsid w:val="00911F79"/>
    <w:rsid w:val="00945BBF"/>
    <w:rsid w:val="00946E60"/>
    <w:rsid w:val="009605A0"/>
    <w:rsid w:val="009671F5"/>
    <w:rsid w:val="00972FF9"/>
    <w:rsid w:val="0099096B"/>
    <w:rsid w:val="00997B88"/>
    <w:rsid w:val="009D03DC"/>
    <w:rsid w:val="009D5995"/>
    <w:rsid w:val="009E67F8"/>
    <w:rsid w:val="009E6E05"/>
    <w:rsid w:val="009F19BA"/>
    <w:rsid w:val="009F4993"/>
    <w:rsid w:val="00A04475"/>
    <w:rsid w:val="00A20126"/>
    <w:rsid w:val="00A30E34"/>
    <w:rsid w:val="00A524D3"/>
    <w:rsid w:val="00A552E8"/>
    <w:rsid w:val="00A5693C"/>
    <w:rsid w:val="00A577CF"/>
    <w:rsid w:val="00A84390"/>
    <w:rsid w:val="00A857D8"/>
    <w:rsid w:val="00A94FA1"/>
    <w:rsid w:val="00A95BA8"/>
    <w:rsid w:val="00AC01B6"/>
    <w:rsid w:val="00AC2659"/>
    <w:rsid w:val="00AE729B"/>
    <w:rsid w:val="00AF3202"/>
    <w:rsid w:val="00AF39D2"/>
    <w:rsid w:val="00AF3C1D"/>
    <w:rsid w:val="00AF47DD"/>
    <w:rsid w:val="00B07E3C"/>
    <w:rsid w:val="00B15406"/>
    <w:rsid w:val="00B1711F"/>
    <w:rsid w:val="00B27C86"/>
    <w:rsid w:val="00B34FBF"/>
    <w:rsid w:val="00B354C0"/>
    <w:rsid w:val="00B47FC8"/>
    <w:rsid w:val="00B55484"/>
    <w:rsid w:val="00B55699"/>
    <w:rsid w:val="00B5660E"/>
    <w:rsid w:val="00B72F20"/>
    <w:rsid w:val="00B74F92"/>
    <w:rsid w:val="00B90A60"/>
    <w:rsid w:val="00B914E7"/>
    <w:rsid w:val="00BA181C"/>
    <w:rsid w:val="00BA7081"/>
    <w:rsid w:val="00BA7C5A"/>
    <w:rsid w:val="00BB0E4A"/>
    <w:rsid w:val="00BC6450"/>
    <w:rsid w:val="00BD3CE9"/>
    <w:rsid w:val="00BD68DF"/>
    <w:rsid w:val="00BE15B3"/>
    <w:rsid w:val="00BE5F50"/>
    <w:rsid w:val="00BE62AE"/>
    <w:rsid w:val="00C0261A"/>
    <w:rsid w:val="00C07295"/>
    <w:rsid w:val="00C15279"/>
    <w:rsid w:val="00C36A5A"/>
    <w:rsid w:val="00C70946"/>
    <w:rsid w:val="00C819AB"/>
    <w:rsid w:val="00C93CF2"/>
    <w:rsid w:val="00CA4B9B"/>
    <w:rsid w:val="00CB62B8"/>
    <w:rsid w:val="00CD21E3"/>
    <w:rsid w:val="00CE319C"/>
    <w:rsid w:val="00CE56F7"/>
    <w:rsid w:val="00D032AA"/>
    <w:rsid w:val="00D058EC"/>
    <w:rsid w:val="00D10DD2"/>
    <w:rsid w:val="00D5614C"/>
    <w:rsid w:val="00D748D2"/>
    <w:rsid w:val="00D76DE2"/>
    <w:rsid w:val="00D87605"/>
    <w:rsid w:val="00DA08D3"/>
    <w:rsid w:val="00DB7FE3"/>
    <w:rsid w:val="00DC2603"/>
    <w:rsid w:val="00DC6C62"/>
    <w:rsid w:val="00DE2067"/>
    <w:rsid w:val="00E05E20"/>
    <w:rsid w:val="00E10281"/>
    <w:rsid w:val="00E124C3"/>
    <w:rsid w:val="00E1564D"/>
    <w:rsid w:val="00E15CB0"/>
    <w:rsid w:val="00E531E2"/>
    <w:rsid w:val="00E650F1"/>
    <w:rsid w:val="00E65476"/>
    <w:rsid w:val="00E87B35"/>
    <w:rsid w:val="00EA5AF7"/>
    <w:rsid w:val="00EB412B"/>
    <w:rsid w:val="00EB47E9"/>
    <w:rsid w:val="00EC4691"/>
    <w:rsid w:val="00ED2BF9"/>
    <w:rsid w:val="00EE49D4"/>
    <w:rsid w:val="00EF6910"/>
    <w:rsid w:val="00EF7D90"/>
    <w:rsid w:val="00F03987"/>
    <w:rsid w:val="00F0664E"/>
    <w:rsid w:val="00F12D6F"/>
    <w:rsid w:val="00F20D9E"/>
    <w:rsid w:val="00F21D99"/>
    <w:rsid w:val="00F253F4"/>
    <w:rsid w:val="00F331A7"/>
    <w:rsid w:val="00F40FAC"/>
    <w:rsid w:val="00F52B7D"/>
    <w:rsid w:val="00F53A31"/>
    <w:rsid w:val="00F70BF7"/>
    <w:rsid w:val="00F831F4"/>
    <w:rsid w:val="00F96FEA"/>
    <w:rsid w:val="00FB696B"/>
    <w:rsid w:val="00FC632C"/>
    <w:rsid w:val="00FC7ED2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C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John Longbottom</cp:lastModifiedBy>
  <cp:revision>67</cp:revision>
  <cp:lastPrinted>2012-03-16T16:10:00Z</cp:lastPrinted>
  <dcterms:created xsi:type="dcterms:W3CDTF">2021-08-30T16:07:00Z</dcterms:created>
  <dcterms:modified xsi:type="dcterms:W3CDTF">2021-08-31T15:58:00Z</dcterms:modified>
</cp:coreProperties>
</file>